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9A" w:rsidRPr="00910918" w:rsidRDefault="00486C9A" w:rsidP="00486C9A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910918">
        <w:rPr>
          <w:b/>
          <w:color w:val="FF0000"/>
          <w:sz w:val="32"/>
          <w:szCs w:val="32"/>
        </w:rPr>
        <w:t>Информация по путевкам в ДОЛ</w:t>
      </w:r>
    </w:p>
    <w:p w:rsidR="00910918" w:rsidRDefault="00910918" w:rsidP="0091091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486C9A" w:rsidRDefault="00486C9A" w:rsidP="0091091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hyperlink r:id="rId4" w:tgtFrame="_blank" w:history="1">
        <w:r w:rsidRPr="00486C9A">
          <w:rPr>
            <w:rStyle w:val="a4"/>
            <w:sz w:val="22"/>
            <w:szCs w:val="22"/>
          </w:rPr>
          <w:t>http://chebobraz.cap.ru/Info.aspx?type=main&amp;id=4050642</w:t>
        </w:r>
      </w:hyperlink>
      <w:r w:rsidRPr="00486C9A">
        <w:rPr>
          <w:sz w:val="22"/>
          <w:szCs w:val="22"/>
        </w:rPr>
        <w:t>,  ВСПЛ «ПАТРИОТ» 24-30 июня, 15-21 июля</w:t>
      </w:r>
      <w:r w:rsidR="00910918">
        <w:rPr>
          <w:sz w:val="22"/>
          <w:szCs w:val="22"/>
        </w:rPr>
        <w:t>.</w:t>
      </w:r>
    </w:p>
    <w:p w:rsidR="00910918" w:rsidRDefault="00910918" w:rsidP="00486C9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86C9A" w:rsidRPr="00486C9A" w:rsidRDefault="00486C9A" w:rsidP="00486C9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486C9A">
        <w:rPr>
          <w:b/>
          <w:sz w:val="22"/>
          <w:szCs w:val="22"/>
        </w:rPr>
        <w:t>СПРАВОЧНАЯ ИНФОРМАЦИЯ</w:t>
      </w:r>
    </w:p>
    <w:p w:rsidR="00486C9A" w:rsidRPr="00910918" w:rsidRDefault="00486C9A" w:rsidP="00910918">
      <w:pPr>
        <w:pStyle w:val="a3"/>
        <w:spacing w:before="0" w:beforeAutospacing="0" w:after="0" w:afterAutospacing="0"/>
        <w:jc w:val="center"/>
        <w:rPr>
          <w:color w:val="FF0000"/>
          <w:sz w:val="22"/>
          <w:szCs w:val="22"/>
        </w:rPr>
      </w:pPr>
      <w:r w:rsidRPr="00910918">
        <w:rPr>
          <w:b/>
          <w:bCs/>
          <w:color w:val="FF0000"/>
          <w:sz w:val="22"/>
          <w:szCs w:val="22"/>
        </w:rPr>
        <w:t>В 2019 году заявочная кампания по приобретению путевок в загородные детские оздоровительные лагеря стартует в Чувашии с 30 марта.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>Сбор, учет и обработка заявок на приобретение путёвок в загородные оздоровительные лагеря будет проводиться через единую автоматизированную систему и пройдет в несколько этапов: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>с 30 марта социальные центры начнут распределять путевки для детей, находящихся в трудной жизненной ситуации. Прием документов осуществляется на базе организаций социального обслуживания, находящихся в ведении Минтруда Чувашии, по месту жительства ребенка;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 xml:space="preserve">с 13 апреля прием заявлений от родителей (иных законных представителей) учащихся школ </w:t>
      </w:r>
      <w:proofErr w:type="gramStart"/>
      <w:r w:rsidRPr="00486C9A">
        <w:rPr>
          <w:sz w:val="22"/>
          <w:szCs w:val="22"/>
        </w:rPr>
        <w:t>г</w:t>
      </w:r>
      <w:proofErr w:type="gramEnd"/>
      <w:r w:rsidRPr="00486C9A">
        <w:rPr>
          <w:sz w:val="22"/>
          <w:szCs w:val="22"/>
        </w:rPr>
        <w:t>. Чебоксары будет организован в школе, где обучается ребенок.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>Средняя стоимость путевок составит: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>- в загородные лагеря со сроком пребывания 21 день – 14 962 рубля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>- в профильные смены на базе загородных лагерей – 784 рубля в сутки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>Родители, обратившиеся за путевками в образовательные организации, оплачивают от 20 до 50% средней стоимости путевки в зависимости от среднедушевого дохода семьи: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>– 20% – для детей из семей, среднедушевой доход которых не превышает 150 процентов величины прожиточного минимума в Чувашии;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>– 30% – для детей из семей, в которых среднедушевой доход составляет от 150 до 200 процентов величины прожиточного минимума;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>– 50% – если среднедушевой доход в семье превышает 200 процентов величины прожиточного минимума.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>5 % от стоимости путевки оплачивают родители, обратившиеся за путевками в социальные центры.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>В 2019 году  </w:t>
      </w:r>
      <w:hyperlink r:id="rId5" w:tgtFrame="_blank" w:history="1">
        <w:r w:rsidRPr="00910918">
          <w:rPr>
            <w:rStyle w:val="a4"/>
            <w:color w:val="FF0000"/>
            <w:sz w:val="22"/>
            <w:szCs w:val="22"/>
          </w:rPr>
          <w:t>в реестр</w:t>
        </w:r>
      </w:hyperlink>
      <w:r w:rsidRPr="00910918">
        <w:rPr>
          <w:color w:val="FF0000"/>
          <w:sz w:val="22"/>
          <w:szCs w:val="22"/>
        </w:rPr>
        <w:t> </w:t>
      </w:r>
      <w:r w:rsidRPr="00486C9A">
        <w:rPr>
          <w:sz w:val="22"/>
          <w:szCs w:val="22"/>
        </w:rPr>
        <w:t>организаций отдыха детей и их оздоровления Чувашской Республики включены 426 организаций: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>- 18 организаций отдыха и оздоровления детей стационарного типа,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>- 337 пришкольных лагерей,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>- 10 лагерей дневного и круглосуточного пребывания детей на базе организаций социального обслуживания,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>- 53 палаточных лагеря,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>- 8 лагерей, организованных на базе центров дополнительного образования детей.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>Особенностью летней оздоровительной кампании 2019 года является проведение 16 специализированных (профильных) смен, в которых примут участие около 1000 школьников.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>В первую смену на базе ДОЛ «Звездный» пройдут профильные смены «Юнармия», «Арт-лето», «РДШ за ЗОЖ», «РДШ-медиа»; на базе ООО «МЦ «Созвездие» – профильная языковая смена; на базе ДОЛ «Солнышко» –«Художественное искусство», «Музыкальное исполнительство».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 xml:space="preserve">Во вторую смену на базе ДОЛ «Солнышко» будет проведена профильная проектная смена </w:t>
      </w:r>
      <w:r>
        <w:rPr>
          <w:sz w:val="22"/>
          <w:szCs w:val="22"/>
        </w:rPr>
        <w:t xml:space="preserve">                                         </w:t>
      </w:r>
      <w:r w:rsidRPr="00486C9A">
        <w:rPr>
          <w:sz w:val="22"/>
          <w:szCs w:val="22"/>
        </w:rPr>
        <w:t>и профильная смена «Эткер».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>В третью смену на базе ДОЛ «Солнышко» пройдут профильные смены «Юные инспектора дорожного движения», «Вектор развития», «Смена интеллектуалов».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>В четвертую смену на базе ДОЛ «Звездный» планируется проведение профильных смен Федерации волейбола Чувашской Республики, Федерации всестилевого каратэ Чувашской Республики, «Президентские игры и состязания». Также в четвёртую смену в ДОЛ «Солнышко» пройдет смена детского актива «Российского движения школьников».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>Уважаемые родители, обращаем Ваше внимание, что за путевкой в загородные детские оздоровительные лагеря для детей, находящихся в трудной жизненной ситуации, необходимо обращаться в организации социального обслуживания по месту жительства ребенка: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 xml:space="preserve">Калининский район – АУ «Комплексный центр социального обслуживания населения </w:t>
      </w:r>
      <w:proofErr w:type="gramStart"/>
      <w:r w:rsidRPr="00486C9A">
        <w:rPr>
          <w:sz w:val="22"/>
          <w:szCs w:val="22"/>
        </w:rPr>
        <w:t>г</w:t>
      </w:r>
      <w:proofErr w:type="gramEnd"/>
      <w:r w:rsidRPr="00486C9A">
        <w:rPr>
          <w:sz w:val="22"/>
          <w:szCs w:val="22"/>
        </w:rPr>
        <w:t xml:space="preserve">. Чебоксары», адрес: </w:t>
      </w:r>
      <w:r w:rsidRPr="00486C9A">
        <w:rPr>
          <w:rStyle w:val="js-extracted-address"/>
          <w:sz w:val="22"/>
          <w:szCs w:val="22"/>
        </w:rPr>
        <w:t xml:space="preserve">ул. 324 стрелковой дивизии, д. </w:t>
      </w:r>
      <w:r w:rsidRPr="00486C9A">
        <w:rPr>
          <w:rStyle w:val="mail-message-map-nobreak"/>
          <w:sz w:val="22"/>
          <w:szCs w:val="22"/>
        </w:rPr>
        <w:t>21а</w:t>
      </w:r>
      <w:r w:rsidRPr="00486C9A">
        <w:rPr>
          <w:sz w:val="22"/>
          <w:szCs w:val="22"/>
        </w:rPr>
        <w:t>, тел. 51-02-68; 51-51-02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 xml:space="preserve">Ленинский район – БУ «Социально - реабилитационный центр для несовершеннолетних </w:t>
      </w:r>
      <w:proofErr w:type="gramStart"/>
      <w:r w:rsidRPr="00486C9A">
        <w:rPr>
          <w:sz w:val="22"/>
          <w:szCs w:val="22"/>
        </w:rPr>
        <w:t>г</w:t>
      </w:r>
      <w:proofErr w:type="gramEnd"/>
      <w:r w:rsidRPr="00486C9A">
        <w:rPr>
          <w:sz w:val="22"/>
          <w:szCs w:val="22"/>
        </w:rPr>
        <w:t xml:space="preserve">. Чебоксары», адрес: </w:t>
      </w:r>
      <w:r w:rsidRPr="00486C9A">
        <w:rPr>
          <w:rStyle w:val="js-extracted-address"/>
          <w:sz w:val="22"/>
          <w:szCs w:val="22"/>
        </w:rPr>
        <w:t xml:space="preserve">ул. Хузангая, д.29 </w:t>
      </w:r>
      <w:r w:rsidRPr="00486C9A">
        <w:rPr>
          <w:rStyle w:val="mail-message-map-nobreak"/>
          <w:sz w:val="22"/>
          <w:szCs w:val="22"/>
        </w:rPr>
        <w:t>а</w:t>
      </w:r>
      <w:r w:rsidRPr="00486C9A">
        <w:rPr>
          <w:sz w:val="22"/>
          <w:szCs w:val="22"/>
        </w:rPr>
        <w:t>, тел. 51-30-64</w:t>
      </w:r>
    </w:p>
    <w:p w:rsidR="00486C9A" w:rsidRPr="00486C9A" w:rsidRDefault="00486C9A" w:rsidP="00486C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86C9A">
        <w:rPr>
          <w:sz w:val="22"/>
          <w:szCs w:val="22"/>
        </w:rPr>
        <w:t xml:space="preserve">Московский район - БУ «Социально - реабилитационный центр для несовершеннолетних </w:t>
      </w:r>
      <w:proofErr w:type="gramStart"/>
      <w:r w:rsidRPr="00486C9A">
        <w:rPr>
          <w:sz w:val="22"/>
          <w:szCs w:val="22"/>
        </w:rPr>
        <w:t>г</w:t>
      </w:r>
      <w:proofErr w:type="gramEnd"/>
      <w:r w:rsidRPr="00486C9A">
        <w:rPr>
          <w:sz w:val="22"/>
          <w:szCs w:val="22"/>
        </w:rPr>
        <w:t xml:space="preserve">. Чебоксары», адрес: </w:t>
      </w:r>
      <w:r w:rsidRPr="00486C9A">
        <w:rPr>
          <w:rStyle w:val="js-extracted-address"/>
          <w:sz w:val="22"/>
          <w:szCs w:val="22"/>
        </w:rPr>
        <w:t xml:space="preserve">ул. Гузовского, д. </w:t>
      </w:r>
      <w:r w:rsidRPr="00486C9A">
        <w:rPr>
          <w:rStyle w:val="mail-message-map-nobreak"/>
          <w:sz w:val="22"/>
          <w:szCs w:val="22"/>
        </w:rPr>
        <w:t>26</w:t>
      </w:r>
      <w:r w:rsidRPr="00486C9A">
        <w:rPr>
          <w:sz w:val="22"/>
          <w:szCs w:val="22"/>
        </w:rPr>
        <w:t>, тел. 23-41-52</w:t>
      </w:r>
    </w:p>
    <w:p w:rsidR="00486C9A" w:rsidRPr="00910918" w:rsidRDefault="00486C9A" w:rsidP="00486C9A">
      <w:pPr>
        <w:pStyle w:val="a3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486C9A">
        <w:rPr>
          <w:sz w:val="22"/>
          <w:szCs w:val="22"/>
        </w:rPr>
        <w:t>Информацию о количестве свободных и выделенных мест в оздоровительных лагерях можно уточнить по ссылке: </w:t>
      </w:r>
      <w:hyperlink r:id="rId6" w:tgtFrame="_blank" w:history="1">
        <w:r w:rsidRPr="00910918">
          <w:rPr>
            <w:rStyle w:val="a4"/>
            <w:color w:val="FF0000"/>
            <w:sz w:val="22"/>
            <w:szCs w:val="22"/>
          </w:rPr>
          <w:t>http://leto.edu.cap.ru:89/Public</w:t>
        </w:r>
      </w:hyperlink>
    </w:p>
    <w:p w:rsidR="00486C9A" w:rsidRPr="00910918" w:rsidRDefault="00486C9A" w:rsidP="00486C9A">
      <w:pPr>
        <w:pStyle w:val="a3"/>
        <w:spacing w:before="0" w:beforeAutospacing="0" w:after="0" w:afterAutospacing="0"/>
        <w:jc w:val="both"/>
        <w:rPr>
          <w:color w:val="FF0000"/>
          <w:sz w:val="22"/>
          <w:szCs w:val="22"/>
        </w:rPr>
      </w:pPr>
      <w:hyperlink r:id="rId7" w:tgtFrame="_blank" w:tooltip="Управление образования администрации города Чебоксары" w:history="1">
        <w:r w:rsidRPr="00910918">
          <w:rPr>
            <w:rStyle w:val="a4"/>
            <w:color w:val="FF0000"/>
            <w:sz w:val="22"/>
            <w:szCs w:val="22"/>
          </w:rPr>
          <w:t>Управление образования администрации города Чебоксары</w:t>
        </w:r>
      </w:hyperlink>
    </w:p>
    <w:p w:rsidR="00301C65" w:rsidRPr="00486C9A" w:rsidRDefault="00301C65" w:rsidP="00486C9A">
      <w:pPr>
        <w:jc w:val="both"/>
        <w:rPr>
          <w:rFonts w:ascii="Times New Roman" w:hAnsi="Times New Roman" w:cs="Times New Roman"/>
        </w:rPr>
      </w:pPr>
    </w:p>
    <w:sectPr w:rsidR="00301C65" w:rsidRPr="00486C9A" w:rsidSect="00486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6C9A"/>
    <w:rsid w:val="00301C65"/>
    <w:rsid w:val="00486C9A"/>
    <w:rsid w:val="0091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6C9A"/>
    <w:rPr>
      <w:color w:val="0000FF"/>
      <w:u w:val="single"/>
    </w:rPr>
  </w:style>
  <w:style w:type="character" w:customStyle="1" w:styleId="js-extracted-address">
    <w:name w:val="js-extracted-address"/>
    <w:basedOn w:val="a0"/>
    <w:rsid w:val="00486C9A"/>
  </w:style>
  <w:style w:type="character" w:customStyle="1" w:styleId="mail-message-map-nobreak">
    <w:name w:val="mail-message-map-nobreak"/>
    <w:basedOn w:val="a0"/>
    <w:rsid w:val="00486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cap.ru/Default.aspx?gov_id=1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o.edu.cap.ru:89/Public" TargetMode="External"/><Relationship Id="rId5" Type="http://schemas.openxmlformats.org/officeDocument/2006/relationships/hyperlink" Target="http://obrazov.cap.ru/UserContent/obrazov/file/9463fc26-b45d-4f02-ba8a-d902c20328ff/reestr-2019-itog.xls" TargetMode="External"/><Relationship Id="rId4" Type="http://schemas.openxmlformats.org/officeDocument/2006/relationships/hyperlink" Target="http://chebobraz.cap.ru/Info.aspx?type=main&amp;id=40506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2019-04-01T10:38:00Z</dcterms:created>
  <dcterms:modified xsi:type="dcterms:W3CDTF">2019-04-01T10:38:00Z</dcterms:modified>
</cp:coreProperties>
</file>